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240" w:lineRule="auto"/>
        <w:jc w:val="center"/>
        <w:rPr>
          <w:rFonts w:hint="default" w:asciiTheme="minorEastAsia" w:hAnsiTheme="minorEastAsia" w:eastAsiaTheme="minorEastAsia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特</w:t>
      </w:r>
      <w:r>
        <w:rPr>
          <w:rFonts w:hint="eastAsia" w:asciiTheme="minorEastAsia" w:hAnsiTheme="minorEastAsia" w:eastAsiaTheme="minorEastAsia"/>
          <w:sz w:val="22"/>
        </w:rPr>
        <w:t xml:space="preserve"> </w:t>
      </w:r>
      <w:r>
        <w:rPr>
          <w:rFonts w:hint="eastAsia" w:asciiTheme="minorEastAsia" w:hAnsiTheme="minorEastAsia" w:eastAsiaTheme="minorEastAsia"/>
          <w:sz w:val="22"/>
        </w:rPr>
        <w:t>記</w:t>
      </w:r>
      <w:r>
        <w:rPr>
          <w:rFonts w:hint="eastAsia" w:asciiTheme="minorEastAsia" w:hAnsiTheme="minorEastAsia" w:eastAsiaTheme="minorEastAsia"/>
          <w:sz w:val="22"/>
        </w:rPr>
        <w:t xml:space="preserve"> </w:t>
      </w:r>
      <w:r>
        <w:rPr>
          <w:rFonts w:hint="eastAsia" w:asciiTheme="minorEastAsia" w:hAnsiTheme="minorEastAsia" w:eastAsiaTheme="minorEastAsia"/>
          <w:sz w:val="22"/>
        </w:rPr>
        <w:t>仕</w:t>
      </w:r>
      <w:r>
        <w:rPr>
          <w:rFonts w:hint="eastAsia" w:asciiTheme="minorEastAsia" w:hAnsiTheme="minorEastAsia" w:eastAsiaTheme="minorEastAsia"/>
          <w:sz w:val="22"/>
        </w:rPr>
        <w:t xml:space="preserve"> </w:t>
      </w:r>
      <w:r>
        <w:rPr>
          <w:rFonts w:hint="eastAsia" w:asciiTheme="minorEastAsia" w:hAnsiTheme="minorEastAsia" w:eastAsiaTheme="minorEastAsia"/>
          <w:sz w:val="22"/>
        </w:rPr>
        <w:t>様</w:t>
      </w:r>
      <w:r>
        <w:rPr>
          <w:rFonts w:hint="eastAsia" w:asciiTheme="minorEastAsia" w:hAnsiTheme="minorEastAsia" w:eastAsiaTheme="minorEastAsia"/>
          <w:sz w:val="22"/>
        </w:rPr>
        <w:t xml:space="preserve"> </w:t>
      </w:r>
      <w:r>
        <w:rPr>
          <w:rFonts w:hint="eastAsia" w:asciiTheme="minorEastAsia" w:hAnsiTheme="minorEastAsia" w:eastAsiaTheme="minorEastAsia"/>
          <w:sz w:val="22"/>
        </w:rPr>
        <w:t>書</w:t>
      </w:r>
    </w:p>
    <w:tbl>
      <w:tblPr>
        <w:tblStyle w:val="11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871"/>
        <w:gridCol w:w="7415"/>
      </w:tblGrid>
      <w:tr>
        <w:trPr>
          <w:trHeight w:val="458" w:hRule="atLeast"/>
        </w:trPr>
        <w:tc>
          <w:tcPr>
            <w:tcW w:w="1871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地区名</w:t>
            </w:r>
          </w:p>
        </w:tc>
        <w:tc>
          <w:tcPr>
            <w:tcW w:w="7415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本庁</w:t>
            </w:r>
          </w:p>
        </w:tc>
      </w:tr>
      <w:tr>
        <w:trPr>
          <w:trHeight w:val="458" w:hRule="atLeast"/>
        </w:trPr>
        <w:tc>
          <w:tcPr>
            <w:tcW w:w="1871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品　　名</w:t>
            </w:r>
          </w:p>
        </w:tc>
        <w:tc>
          <w:tcPr>
            <w:tcW w:w="7415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spacing w:line="240" w:lineRule="auto"/>
              <w:jc w:val="left"/>
              <w:rPr>
                <w:rFonts w:hint="default" w:asciiTheme="minorEastAsia" w:hAnsiTheme="minorEastAsia" w:eastAsiaTheme="minorEastAsia"/>
                <w:kern w:val="0"/>
                <w:sz w:val="22"/>
              </w:rPr>
            </w:pPr>
            <w:r>
              <w:rPr>
                <w:rFonts w:hint="default" w:asciiTheme="minorEastAsia" w:hAnsiTheme="minorEastAsia" w:eastAsiaTheme="minorEastAsia"/>
                <w:kern w:val="0"/>
                <w:sz w:val="22"/>
              </w:rPr>
              <w:t>ワゴン</w:t>
            </w:r>
          </w:p>
        </w:tc>
      </w:tr>
      <w:tr>
        <w:trPr>
          <w:trHeight w:val="458" w:hRule="atLeast"/>
        </w:trPr>
        <w:tc>
          <w:tcPr>
            <w:tcW w:w="1871" w:type="dxa"/>
            <w:shd w:val="clear" w:color="auto" w:fill="auto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納　　期</w:t>
            </w:r>
          </w:p>
        </w:tc>
        <w:tc>
          <w:tcPr>
            <w:tcW w:w="7415" w:type="dxa"/>
            <w:shd w:val="clear" w:color="auto" w:fill="auto"/>
            <w:vAlign w:val="center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令和８年２月６日</w:t>
            </w:r>
            <w:r>
              <w:rPr>
                <w:rFonts w:hint="eastAsia" w:asciiTheme="minorEastAsia" w:hAnsiTheme="minorEastAsia" w:eastAsiaTheme="minorEastAsia"/>
                <w:sz w:val="22"/>
              </w:rPr>
              <w:t>(</w:t>
            </w:r>
            <w:r>
              <w:rPr>
                <w:rFonts w:hint="eastAsia" w:asciiTheme="minorEastAsia" w:hAnsiTheme="minorEastAsia" w:eastAsiaTheme="minorEastAsia"/>
                <w:sz w:val="22"/>
              </w:rPr>
              <w:t>金</w:t>
            </w:r>
            <w:r>
              <w:rPr>
                <w:rFonts w:hint="eastAsia" w:asciiTheme="minorEastAsia" w:hAnsiTheme="minorEastAsia" w:eastAsiaTheme="minorEastAsia"/>
                <w:sz w:val="22"/>
              </w:rPr>
              <w:t>)</w:t>
            </w:r>
          </w:p>
        </w:tc>
      </w:tr>
      <w:tr>
        <w:trPr>
          <w:trHeight w:val="458" w:hRule="atLeast"/>
        </w:trPr>
        <w:tc>
          <w:tcPr>
            <w:tcW w:w="1871" w:type="dxa"/>
            <w:vMerge w:val="restart"/>
            <w:shd w:val="clear" w:color="auto" w:fill="auto"/>
            <w:vAlign w:val="center"/>
          </w:tcPr>
          <w:p>
            <w:pPr>
              <w:pStyle w:val="0"/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納</w:t>
            </w:r>
            <w:r>
              <w:rPr>
                <w:rFonts w:hint="eastAsia" w:asciiTheme="minorEastAsia" w:hAnsiTheme="minorEastAsia" w:eastAsia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</w:rPr>
              <w:t>品</w:t>
            </w:r>
            <w:r>
              <w:rPr>
                <w:rFonts w:hint="eastAsia" w:asciiTheme="minorEastAsia" w:hAnsiTheme="minorEastAsia" w:eastAsia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</w:rPr>
              <w:t>場</w:t>
            </w:r>
            <w:r>
              <w:rPr>
                <w:rFonts w:hint="eastAsia" w:asciiTheme="minorEastAsia" w:hAnsiTheme="minorEastAsia" w:eastAsiaTheme="minorEastAsia"/>
                <w:sz w:val="22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2"/>
              </w:rPr>
              <w:t>所</w:t>
            </w:r>
          </w:p>
        </w:tc>
        <w:tc>
          <w:tcPr>
            <w:tcW w:w="7415" w:type="dxa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住所　広島市中区基町１０－５２</w:t>
            </w:r>
          </w:p>
        </w:tc>
      </w:tr>
      <w:tr>
        <w:trPr>
          <w:trHeight w:val="458" w:hRule="atLeast"/>
        </w:trPr>
        <w:tc>
          <w:tcPr>
            <w:tcW w:w="1871" w:type="dxa"/>
            <w:vMerge w:val="continue"/>
            <w:shd w:val="clear" w:color="auto" w:fill="auto"/>
            <w:vAlign w:val="center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</w:p>
        </w:tc>
        <w:tc>
          <w:tcPr>
            <w:tcW w:w="7415" w:type="dxa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名称　広島県庁舎北館１階　※詳細は業者決定後調整する。</w:t>
            </w:r>
          </w:p>
        </w:tc>
      </w:tr>
      <w:tr>
        <w:trPr>
          <w:trHeight w:val="6650" w:hRule="atLeast"/>
        </w:trPr>
        <w:tc>
          <w:tcPr>
            <w:tcW w:w="9286" w:type="dxa"/>
            <w:gridSpan w:val="2"/>
            <w:tcBorders>
              <w:top w:val="none" w:color="auto" w:sz="0" w:space="0"/>
              <w:left w:val="none" w:color="auto" w:sz="0" w:space="0"/>
              <w:bottom w:val="dotted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top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特記事項</w:t>
            </w:r>
          </w:p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　ワゴンを調達します。</w:t>
            </w:r>
          </w:p>
          <w:p>
            <w:pPr>
              <w:pStyle w:val="0"/>
              <w:spacing w:line="240" w:lineRule="exact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　１　調達物品</w:t>
            </w:r>
          </w:p>
          <w:p>
            <w:pPr>
              <w:pStyle w:val="0"/>
              <w:spacing w:line="240" w:lineRule="exact"/>
              <w:ind w:firstLine="660" w:firstLineChars="3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メーカーをいずれか１つ選択し調達すること。（記載メーカー以外の提案不可）。</w:t>
            </w:r>
          </w:p>
          <w:tbl>
            <w:tblPr>
              <w:tblStyle w:val="11"/>
              <w:tblW w:w="9055" w:type="dxa"/>
              <w:tblInd w:w="5" w:type="dxa"/>
              <w:tblLayout w:type="fixed"/>
              <w:tblCellMar>
                <w:left w:w="28" w:type="dxa"/>
                <w:right w:w="28" w:type="dxa"/>
              </w:tblCellMar>
              <w:tblLook w:firstRow="1" w:lastRow="0" w:firstColumn="1" w:lastColumn="0" w:noHBand="0" w:noVBand="1" w:val="04A0"/>
            </w:tblPr>
            <w:tblGrid>
              <w:gridCol w:w="938"/>
              <w:gridCol w:w="1190"/>
              <w:gridCol w:w="1842"/>
              <w:gridCol w:w="807"/>
              <w:gridCol w:w="680"/>
              <w:gridCol w:w="3598"/>
            </w:tblGrid>
            <w:tr>
              <w:trPr>
                <w:trHeight w:val="171" w:hRule="atLeast"/>
              </w:trPr>
              <w:tc>
                <w:tcPr>
                  <w:tcW w:w="93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themeFill="accent6" w:themeFillTint="33" w:themeFillShade="FF"/>
                  <w:vAlign w:val="bottom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品目</w:t>
                  </w:r>
                </w:p>
              </w:tc>
              <w:tc>
                <w:tcPr>
                  <w:tcW w:w="119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themeFill="accent6" w:themeFillTint="33" w:themeFillShade="FF"/>
                  <w:vAlign w:val="bottom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メーカー</w:t>
                  </w:r>
                </w:p>
              </w:tc>
              <w:tc>
                <w:tcPr>
                  <w:tcW w:w="184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themeFill="accent6" w:themeFillTint="33" w:themeFillShade="FF"/>
                  <w:vAlign w:val="bottom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参考品番</w:t>
                  </w:r>
                </w:p>
              </w:tc>
              <w:tc>
                <w:tcPr>
                  <w:tcW w:w="80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themeFill="accent6" w:themeFillTint="33" w:themeFillShade="FF"/>
                  <w:vAlign w:val="bottom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数量</w:t>
                  </w:r>
                </w:p>
              </w:tc>
              <w:tc>
                <w:tcPr>
                  <w:tcW w:w="68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themeFill="accent6" w:themeFillTint="33" w:themeFillShade="FF"/>
                  <w:vAlign w:val="bottom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単位</w:t>
                  </w:r>
                </w:p>
              </w:tc>
              <w:tc>
                <w:tcPr>
                  <w:tcW w:w="3598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themeFill="accent6" w:themeFillTint="33" w:themeFillShade="FF"/>
                  <w:vAlign w:val="bottom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備考</w:t>
                  </w:r>
                </w:p>
              </w:tc>
            </w:tr>
            <w:tr>
              <w:trPr>
                <w:trHeight w:val="742" w:hRule="atLeast"/>
              </w:trPr>
              <w:tc>
                <w:tcPr>
                  <w:tcW w:w="938" w:type="dxa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none" w:color="auto" w:sz="0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ワゴン</w:t>
                  </w:r>
                </w:p>
              </w:tc>
              <w:tc>
                <w:tcPr>
                  <w:tcW w:w="119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イトーキ</w:t>
                  </w:r>
                </w:p>
              </w:tc>
              <w:tc>
                <w:tcPr>
                  <w:tcW w:w="184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2"/>
                    </w:rPr>
                    <w:t>JF-046MPCSB-W9</w:t>
                  </w:r>
                </w:p>
              </w:tc>
              <w:tc>
                <w:tcPr>
                  <w:tcW w:w="807" w:type="dxa"/>
                  <w:vMerge w:val="restart"/>
                  <w:tcBorders>
                    <w:top w:val="single" w:color="auto" w:sz="4" w:space="0"/>
                    <w:left w:val="nil"/>
                    <w:bottom w:val="none" w:color="auto" w:sz="0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78</w:t>
                  </w:r>
                </w:p>
              </w:tc>
              <w:tc>
                <w:tcPr>
                  <w:tcW w:w="680" w:type="dxa"/>
                  <w:vMerge w:val="restart"/>
                  <w:tcBorders>
                    <w:top w:val="single" w:color="auto" w:sz="4" w:space="0"/>
                    <w:left w:val="nil"/>
                    <w:bottom w:val="none" w:color="auto" w:sz="0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center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台</w:t>
                  </w:r>
                </w:p>
              </w:tc>
              <w:tc>
                <w:tcPr>
                  <w:tcW w:w="3598" w:type="dxa"/>
                  <w:vMerge w:val="restart"/>
                  <w:tcBorders>
                    <w:top w:val="single" w:color="auto" w:sz="4" w:space="0"/>
                    <w:left w:val="nil"/>
                    <w:bottom w:val="none" w:color="auto" w:sz="0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</w:p>
              </w:tc>
            </w:tr>
            <w:tr>
              <w:trPr>
                <w:trHeight w:val="742" w:hRule="atLeast"/>
              </w:trPr>
              <w:tc>
                <w:tcPr>
                  <w:tcW w:w="938" w:type="dxa"/>
                  <w:vMerge w:val="continue"/>
                  <w:tcBorders>
                    <w:top w:val="none" w:color="auto" w:sz="0" w:space="0"/>
                    <w:left w:val="single" w:color="auto" w:sz="4" w:space="0"/>
                    <w:bottom w:val="none" w:color="auto" w:sz="0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</w:p>
              </w:tc>
              <w:tc>
                <w:tcPr>
                  <w:tcW w:w="119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オカムラ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2"/>
                    </w:rPr>
                    <w:t>3A31CA-Z975</w:t>
                  </w:r>
                </w:p>
              </w:tc>
              <w:tc>
                <w:tcPr>
                  <w:tcW w:w="807" w:type="dxa"/>
                  <w:vMerge w:val="continue"/>
                  <w:tcBorders>
                    <w:top w:val="none" w:color="auto" w:sz="0" w:space="0"/>
                    <w:left w:val="nil"/>
                    <w:bottom w:val="none" w:color="auto" w:sz="0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righ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</w:p>
              </w:tc>
              <w:tc>
                <w:tcPr>
                  <w:tcW w:w="680" w:type="dxa"/>
                  <w:vMerge w:val="continue"/>
                  <w:tcBorders>
                    <w:top w:val="none" w:color="auto" w:sz="0" w:space="0"/>
                    <w:left w:val="nil"/>
                    <w:bottom w:val="none" w:color="auto" w:sz="0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</w:p>
              </w:tc>
              <w:tc>
                <w:tcPr>
                  <w:tcW w:w="3598" w:type="dxa"/>
                  <w:vMerge w:val="continue"/>
                  <w:tcBorders>
                    <w:top w:val="none" w:color="auto" w:sz="0" w:space="0"/>
                    <w:left w:val="nil"/>
                    <w:bottom w:val="none" w:color="auto" w:sz="0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</w:p>
              </w:tc>
            </w:tr>
            <w:tr>
              <w:trPr>
                <w:trHeight w:val="742" w:hRule="atLeast"/>
              </w:trPr>
              <w:tc>
                <w:tcPr>
                  <w:tcW w:w="938" w:type="dxa"/>
                  <w:vMerge w:val="continue"/>
                  <w:tcBorders>
                    <w:top w:val="none" w:color="auto" w:sz="0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</w:p>
              </w:tc>
              <w:tc>
                <w:tcPr>
                  <w:tcW w:w="119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  <w:r>
                    <w:rPr>
                      <w:rFonts w:hint="eastAsia" w:asciiTheme="minorEastAsia" w:hAnsiTheme="minorEastAsia" w:eastAsiaTheme="minorEastAsia"/>
                      <w:kern w:val="0"/>
                      <w:sz w:val="22"/>
                    </w:rPr>
                    <w:t>コクヨ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  <w:highlight w:val="yellow"/>
                    </w:rPr>
                  </w:pPr>
                  <w:r>
                    <w:rPr>
                      <w:rFonts w:hint="eastAsia" w:asciiTheme="minorEastAsia" w:hAnsiTheme="minorEastAsia" w:eastAsiaTheme="minorEastAsia"/>
                      <w:sz w:val="22"/>
                    </w:rPr>
                    <w:t>SD-GXZ46T3SAWN</w:t>
                  </w:r>
                </w:p>
              </w:tc>
              <w:tc>
                <w:tcPr>
                  <w:tcW w:w="807" w:type="dxa"/>
                  <w:vMerge w:val="continue"/>
                  <w:tcBorders>
                    <w:top w:val="none" w:color="auto" w:sz="0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righ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</w:p>
              </w:tc>
              <w:tc>
                <w:tcPr>
                  <w:tcW w:w="680" w:type="dxa"/>
                  <w:vMerge w:val="continue"/>
                  <w:tcBorders>
                    <w:top w:val="none" w:color="auto" w:sz="0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</w:p>
              </w:tc>
              <w:tc>
                <w:tcPr>
                  <w:tcW w:w="3598" w:type="dxa"/>
                  <w:vMerge w:val="continue"/>
                  <w:tcBorders>
                    <w:top w:val="none" w:color="auto" w:sz="0" w:space="0"/>
                    <w:left w:val="nil"/>
                    <w:bottom w:val="single" w:color="auto" w:sz="4" w:space="0"/>
                    <w:right w:val="single" w:color="auto" w:sz="4" w:space="0"/>
                    <w:tl2br w:val="none" w:color="auto" w:sz="0" w:space="0"/>
                    <w:tr2bl w:val="none" w:color="auto" w:sz="0" w:space="0"/>
                  </w:tcBorders>
                  <w:shd w:val="clear" w:color="auto" w:fill="auto"/>
                  <w:vAlign w:val="center"/>
                </w:tcPr>
                <w:p>
                  <w:pPr>
                    <w:pStyle w:val="0"/>
                    <w:widowControl w:val="1"/>
                    <w:spacing w:line="240" w:lineRule="auto"/>
                    <w:jc w:val="left"/>
                    <w:rPr>
                      <w:rFonts w:hint="default" w:asciiTheme="minorEastAsia" w:hAnsiTheme="minorEastAsia" w:eastAsiaTheme="minorEastAsia"/>
                      <w:kern w:val="0"/>
                      <w:sz w:val="22"/>
                    </w:rPr>
                  </w:pPr>
                </w:p>
              </w:tc>
            </w:tr>
          </w:tbl>
          <w:p>
            <w:pPr>
              <w:pStyle w:val="0"/>
              <w:spacing w:line="240" w:lineRule="auto"/>
              <w:ind w:firstLine="220" w:firstLineChars="1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２　新造品であること（再生品・中古品でないこと）。</w:t>
            </w:r>
          </w:p>
          <w:p>
            <w:pPr>
              <w:pStyle w:val="0"/>
              <w:spacing w:line="240" w:lineRule="auto"/>
              <w:ind w:left="430" w:leftChars="100" w:hanging="220" w:hangingChars="1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３　組み立てのうえ納品し、不具合等のないことを確認すること。なお、不具合があった場合は即時に対応すること。</w:t>
            </w:r>
          </w:p>
          <w:p>
            <w:pPr>
              <w:pStyle w:val="0"/>
              <w:spacing w:line="240" w:lineRule="auto"/>
              <w:ind w:firstLine="220" w:firstLineChars="1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４　梱包材等は回収・持ち帰ること。</w:t>
            </w:r>
          </w:p>
          <w:p>
            <w:pPr>
              <w:pStyle w:val="0"/>
              <w:spacing w:line="240" w:lineRule="auto"/>
              <w:ind w:left="430" w:leftChars="100" w:hanging="220" w:hangingChars="100"/>
              <w:rPr>
                <w:rFonts w:hint="default" w:asciiTheme="minorEastAsia" w:hAnsiTheme="minorEastAsia" w:eastAsiaTheme="minorEastAsia"/>
                <w:sz w:val="22"/>
                <w:u w:val="single" w:color="auto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５　納品は令和８年１月</w:t>
            </w:r>
            <w:r>
              <w:rPr>
                <w:rFonts w:hint="eastAsia" w:asciiTheme="minorEastAsia" w:hAnsiTheme="minorEastAsia" w:eastAsiaTheme="minorEastAsia"/>
                <w:sz w:val="22"/>
              </w:rPr>
              <w:t>24</w:t>
            </w:r>
            <w:r>
              <w:rPr>
                <w:rFonts w:hint="eastAsia" w:asciiTheme="minorEastAsia" w:hAnsiTheme="minorEastAsia" w:eastAsiaTheme="minorEastAsia"/>
                <w:sz w:val="22"/>
              </w:rPr>
              <w:t>日（土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2"/>
              </w:rPr>
              <w:t>）から令和８年２月６日</w:t>
            </w:r>
            <w:r>
              <w:rPr>
                <w:rFonts w:hint="eastAsia" w:asciiTheme="minorEastAsia" w:hAnsiTheme="minorEastAsia" w:eastAsiaTheme="minorEastAsia"/>
                <w:sz w:val="22"/>
              </w:rPr>
              <w:t>(</w:t>
            </w:r>
            <w:r>
              <w:rPr>
                <w:rFonts w:hint="eastAsia" w:asciiTheme="minorEastAsia" w:hAnsiTheme="minorEastAsia" w:eastAsiaTheme="minorEastAsia"/>
                <w:sz w:val="22"/>
              </w:rPr>
              <w:t>金</w:t>
            </w:r>
            <w:r>
              <w:rPr>
                <w:rFonts w:hint="eastAsia" w:asciiTheme="minorEastAsia" w:hAnsiTheme="minorEastAsia" w:eastAsiaTheme="minorEastAsia"/>
                <w:sz w:val="22"/>
              </w:rPr>
              <w:t>)</w:t>
            </w:r>
            <w:r>
              <w:rPr>
                <w:rFonts w:hint="eastAsia" w:asciiTheme="minorEastAsia" w:hAnsiTheme="minorEastAsia" w:eastAsiaTheme="minorEastAsia"/>
                <w:sz w:val="22"/>
              </w:rPr>
              <w:t>の間に納品すること。なお、詳細な日時等は双方調整の上決定すること。</w:t>
            </w:r>
          </w:p>
          <w:p>
            <w:pPr>
              <w:pStyle w:val="0"/>
              <w:spacing w:line="240" w:lineRule="auto"/>
              <w:ind w:firstLine="220" w:firstLineChars="1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６　入札額には、組立費用等諸経費を含めること。</w:t>
            </w:r>
          </w:p>
        </w:tc>
      </w:tr>
      <w:tr>
        <w:trPr>
          <w:trHeight w:val="1135" w:hRule="atLeast"/>
        </w:trPr>
        <w:tc>
          <w:tcPr>
            <w:tcW w:w="9286" w:type="dxa"/>
            <w:gridSpan w:val="2"/>
            <w:tcBorders>
              <w:top w:val="dotted" w:color="auto" w:sz="4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spacing w:line="240" w:lineRule="auto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納品先所属　広島県総務局財産管理課</w:t>
            </w:r>
          </w:p>
          <w:p>
            <w:pPr>
              <w:pStyle w:val="0"/>
              <w:spacing w:line="240" w:lineRule="auto"/>
              <w:ind w:firstLine="220" w:firstLineChars="10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担　当　</w:t>
            </w:r>
            <w:r>
              <w:rPr>
                <w:rFonts w:hint="default" w:asciiTheme="minorEastAsia" w:hAnsiTheme="minorEastAsia" w:eastAsiaTheme="minorEastAsia"/>
                <w:sz w:val="22"/>
              </w:rPr>
              <w:t>　</w:t>
            </w:r>
            <w:r>
              <w:rPr>
                <w:rFonts w:hint="eastAsia" w:asciiTheme="minorEastAsia" w:hAnsiTheme="minorEastAsia" w:eastAsiaTheme="minorEastAsia"/>
                <w:sz w:val="22"/>
              </w:rPr>
              <w:t>池下</w:t>
            </w:r>
          </w:p>
          <w:p>
            <w:pPr>
              <w:pStyle w:val="0"/>
              <w:spacing w:line="240" w:lineRule="auto"/>
              <w:ind w:firstLine="110" w:firstLineChars="50"/>
              <w:rPr>
                <w:rFonts w:hint="default" w:asciiTheme="minorEastAsia" w:hAnsiTheme="minorEastAsia" w:eastAsiaTheme="minorEastAsia"/>
                <w:sz w:val="22"/>
              </w:rPr>
            </w:pPr>
            <w:r>
              <w:rPr>
                <w:rFonts w:hint="eastAsia" w:asciiTheme="minorEastAsia" w:hAnsiTheme="minorEastAsia" w:eastAsiaTheme="minorEastAsia"/>
                <w:sz w:val="22"/>
              </w:rPr>
              <w:t>電話番号　</w:t>
            </w:r>
            <w:r>
              <w:rPr>
                <w:rFonts w:hint="eastAsia" w:asciiTheme="minorEastAsia" w:hAnsiTheme="minorEastAsia" w:eastAsiaTheme="minorEastAsia"/>
                <w:sz w:val="22"/>
              </w:rPr>
              <w:t>082-513-</w:t>
            </w:r>
            <w:r>
              <w:rPr>
                <w:rFonts w:hint="default" w:asciiTheme="minorEastAsia" w:hAnsiTheme="minorEastAsia" w:eastAsiaTheme="minorEastAsia"/>
                <w:sz w:val="22"/>
              </w:rPr>
              <w:t>2302</w:t>
            </w:r>
          </w:p>
        </w:tc>
      </w:tr>
    </w:tbl>
    <w:p>
      <w:pPr>
        <w:pStyle w:val="0"/>
        <w:spacing w:line="240" w:lineRule="auto"/>
        <w:rPr>
          <w:rFonts w:hint="default" w:asciiTheme="minorEastAsia" w:hAnsiTheme="minorEastAsia" w:eastAsiaTheme="minorEastAsia"/>
          <w:sz w:val="22"/>
        </w:rPr>
      </w:pPr>
    </w:p>
    <w:sectPr>
      <w:pgSz w:w="11906" w:h="16838"/>
      <w:pgMar w:top="851" w:right="1418" w:bottom="567" w:left="141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pitch w:val="fixed"/>
    <w:sig w:usb0="00000000" w:usb1="00000000" w:usb2="00000000" w:usb3="00000000" w:csb0="9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>
      <w:pPr>
        <w:spacing w:after="160" w:afterLines="0" w:afterAutospacing="0" w:line="259" w:lineRule="auto"/>
      </w:pPr>
    </w:p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0"/>
    <w:uiPriority w:val="0"/>
    <w:semiHidden/>
    <w:rPr>
      <w:rFonts w:ascii="Arial" w:hAnsi="Arial" w:eastAsia="ＭＳ ゴシック"/>
      <w:sz w:val="18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  <w:style w:type="table" w:styleId="22">
    <w:name w:val="Table Grid"/>
    <w:basedOn w:val="11"/>
    <w:next w:val="22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64</TotalTime>
  <Pages>1</Pages>
  <Words>74</Words>
  <Characters>423</Characters>
  <Application>JUST Note</Application>
  <Lines>3</Lines>
  <Paragraphs>1</Paragraphs>
  <Company>広島県</Company>
  <CharactersWithSpaces>496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別紙</dc:title>
  <dc:creator>広島県</dc:creator>
  <cp:lastModifiedBy>島添 紗希</cp:lastModifiedBy>
  <cp:lastPrinted>2025-09-11T08:12:00Z</cp:lastPrinted>
  <dcterms:created xsi:type="dcterms:W3CDTF">2020-07-17T00:23:00Z</dcterms:created>
  <dcterms:modified xsi:type="dcterms:W3CDTF">2025-09-11T08:24:26Z</dcterms:modified>
  <cp:revision>37</cp:revision>
</cp:coreProperties>
</file>